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168C" w14:textId="77777777" w:rsidR="0083387C" w:rsidRDefault="009C7263" w:rsidP="0083387C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Arial" w:hAnsi="Arial" w:cs="Arial"/>
          <w:noProof/>
          <w:lang w:val="cs-CZ" w:eastAsia="cs-CZ"/>
        </w:rPr>
        <w:drawing>
          <wp:inline distT="0" distB="0" distL="0" distR="0" wp14:anchorId="51F3AD97" wp14:editId="3CCF74E8">
            <wp:extent cx="2802847" cy="1308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12" cy="13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4B01" w14:textId="00271323" w:rsidR="0083387C" w:rsidRDefault="009C7263" w:rsidP="0083387C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Arial"/>
          <w:b/>
          <w:bCs/>
        </w:rPr>
      </w:pPr>
      <w:r w:rsidRPr="009C7263">
        <w:rPr>
          <w:rFonts w:ascii="Cambria" w:hAnsi="Cambria" w:cs="Arial"/>
          <w:b/>
          <w:bCs/>
        </w:rPr>
        <w:t>KATEDRA OBČANSKÉHO PRÁVA</w:t>
      </w:r>
    </w:p>
    <w:p w14:paraId="7615D225" w14:textId="77777777" w:rsidR="0083387C" w:rsidRPr="0083387C" w:rsidRDefault="0083387C" w:rsidP="0083387C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Arial"/>
          <w:b/>
          <w:bCs/>
        </w:rPr>
      </w:pPr>
    </w:p>
    <w:p w14:paraId="6DEB0830" w14:textId="77777777" w:rsidR="009C7263" w:rsidRPr="009213DD" w:rsidRDefault="009C7263" w:rsidP="009C7263">
      <w:pPr>
        <w:spacing w:line="360" w:lineRule="auto"/>
        <w:jc w:val="center"/>
        <w:rPr>
          <w:rFonts w:ascii="Arial" w:hAnsi="Arial" w:cs="Arial"/>
          <w:b/>
          <w:bCs/>
          <w:lang w:val="cs-CZ"/>
        </w:rPr>
      </w:pPr>
    </w:p>
    <w:p w14:paraId="41631F1D" w14:textId="194FCFC5" w:rsidR="0083387C" w:rsidRPr="009213DD" w:rsidRDefault="0083387C" w:rsidP="0083387C">
      <w:pPr>
        <w:spacing w:line="360" w:lineRule="auto"/>
        <w:jc w:val="both"/>
        <w:rPr>
          <w:rFonts w:ascii="Arial" w:hAnsi="Arial" w:cs="Arial"/>
          <w:b/>
          <w:bCs/>
          <w:lang w:val="cs-CZ"/>
        </w:rPr>
      </w:pPr>
      <w:r w:rsidRPr="009213DD">
        <w:rPr>
          <w:rFonts w:ascii="Arial" w:hAnsi="Arial" w:cs="Arial"/>
          <w:b/>
          <w:bCs/>
          <w:lang w:val="cs-CZ"/>
        </w:rPr>
        <w:t xml:space="preserve">Oponentský posudek je vypracován na základě jmenovacího dekretu děkana </w:t>
      </w:r>
      <w:proofErr w:type="spellStart"/>
      <w:r w:rsidRPr="009213DD">
        <w:rPr>
          <w:rFonts w:ascii="Arial" w:hAnsi="Arial" w:cs="Arial"/>
          <w:b/>
          <w:bCs/>
          <w:lang w:val="cs-CZ"/>
        </w:rPr>
        <w:t>Právnickej</w:t>
      </w:r>
      <w:proofErr w:type="spellEnd"/>
      <w:r w:rsidRPr="009213DD">
        <w:rPr>
          <w:rFonts w:ascii="Arial" w:hAnsi="Arial" w:cs="Arial"/>
          <w:b/>
          <w:bCs/>
          <w:lang w:val="cs-CZ"/>
        </w:rPr>
        <w:t xml:space="preserve"> fakulty Univerzity </w:t>
      </w:r>
      <w:proofErr w:type="spellStart"/>
      <w:r w:rsidRPr="009213DD">
        <w:rPr>
          <w:rFonts w:ascii="Arial" w:hAnsi="Arial" w:cs="Arial"/>
          <w:b/>
          <w:bCs/>
          <w:lang w:val="cs-CZ"/>
        </w:rPr>
        <w:t>Mateja</w:t>
      </w:r>
      <w:proofErr w:type="spellEnd"/>
      <w:r w:rsidRPr="009213DD">
        <w:rPr>
          <w:rFonts w:ascii="Arial" w:hAnsi="Arial" w:cs="Arial"/>
          <w:b/>
          <w:bCs/>
          <w:lang w:val="cs-CZ"/>
        </w:rPr>
        <w:t xml:space="preserve"> Bela v </w:t>
      </w:r>
      <w:proofErr w:type="spellStart"/>
      <w:r w:rsidRPr="009213DD">
        <w:rPr>
          <w:rFonts w:ascii="Arial" w:hAnsi="Arial" w:cs="Arial"/>
          <w:b/>
          <w:bCs/>
          <w:lang w:val="cs-CZ"/>
        </w:rPr>
        <w:t>Banskej</w:t>
      </w:r>
      <w:proofErr w:type="spellEnd"/>
      <w:r w:rsidRPr="009213DD">
        <w:rPr>
          <w:rFonts w:ascii="Arial" w:hAnsi="Arial" w:cs="Arial"/>
          <w:b/>
          <w:bCs/>
          <w:lang w:val="cs-CZ"/>
        </w:rPr>
        <w:t xml:space="preserve"> Bystrici k habilitační práci JUDr. Mariana Horvátha, Ph.D. na téma </w:t>
      </w:r>
      <w:r w:rsidRPr="009213DD">
        <w:rPr>
          <w:rFonts w:ascii="Arial" w:hAnsi="Arial" w:cs="Arial"/>
          <w:b/>
          <w:bCs/>
          <w:i/>
          <w:iCs/>
          <w:lang w:val="cs-CZ"/>
        </w:rPr>
        <w:t xml:space="preserve">„Vplyv </w:t>
      </w:r>
      <w:proofErr w:type="spellStart"/>
      <w:r w:rsidRPr="009213DD">
        <w:rPr>
          <w:rFonts w:ascii="Arial" w:hAnsi="Arial" w:cs="Arial"/>
          <w:b/>
          <w:bCs/>
          <w:i/>
          <w:iCs/>
          <w:lang w:val="cs-CZ"/>
        </w:rPr>
        <w:t>digitalizácie</w:t>
      </w:r>
      <w:proofErr w:type="spellEnd"/>
      <w:r w:rsidRPr="009213DD">
        <w:rPr>
          <w:rFonts w:ascii="Arial" w:hAnsi="Arial" w:cs="Arial"/>
          <w:b/>
          <w:bCs/>
          <w:i/>
          <w:iCs/>
          <w:lang w:val="cs-CZ"/>
        </w:rPr>
        <w:t xml:space="preserve"> na </w:t>
      </w:r>
      <w:proofErr w:type="spellStart"/>
      <w:r w:rsidRPr="009213DD">
        <w:rPr>
          <w:rFonts w:ascii="Arial" w:hAnsi="Arial" w:cs="Arial"/>
          <w:b/>
          <w:bCs/>
          <w:i/>
          <w:iCs/>
          <w:lang w:val="cs-CZ"/>
        </w:rPr>
        <w:t>formovanie</w:t>
      </w:r>
      <w:proofErr w:type="spellEnd"/>
      <w:r w:rsidRPr="009213DD">
        <w:rPr>
          <w:rFonts w:ascii="Arial" w:hAnsi="Arial" w:cs="Arial"/>
          <w:b/>
          <w:bCs/>
          <w:i/>
          <w:iCs/>
          <w:lang w:val="cs-CZ"/>
        </w:rPr>
        <w:t xml:space="preserve"> vybraných </w:t>
      </w:r>
      <w:proofErr w:type="spellStart"/>
      <w:r w:rsidRPr="009213DD">
        <w:rPr>
          <w:rFonts w:ascii="Arial" w:hAnsi="Arial" w:cs="Arial"/>
          <w:b/>
          <w:bCs/>
          <w:i/>
          <w:iCs/>
          <w:lang w:val="cs-CZ"/>
        </w:rPr>
        <w:t>inštitútov</w:t>
      </w:r>
      <w:proofErr w:type="spellEnd"/>
      <w:r w:rsidRPr="009213DD">
        <w:rPr>
          <w:rFonts w:ascii="Arial" w:hAnsi="Arial" w:cs="Arial"/>
          <w:b/>
          <w:bCs/>
          <w:i/>
          <w:iCs/>
          <w:lang w:val="cs-CZ"/>
        </w:rPr>
        <w:t xml:space="preserve"> </w:t>
      </w:r>
      <w:proofErr w:type="spellStart"/>
      <w:r w:rsidRPr="009213DD">
        <w:rPr>
          <w:rFonts w:ascii="Arial" w:hAnsi="Arial" w:cs="Arial"/>
          <w:b/>
          <w:bCs/>
          <w:i/>
          <w:iCs/>
          <w:lang w:val="cs-CZ"/>
        </w:rPr>
        <w:t>občianskeho</w:t>
      </w:r>
      <w:proofErr w:type="spellEnd"/>
      <w:r w:rsidRPr="009213DD">
        <w:rPr>
          <w:rFonts w:ascii="Arial" w:hAnsi="Arial" w:cs="Arial"/>
          <w:b/>
          <w:bCs/>
          <w:i/>
          <w:iCs/>
          <w:lang w:val="cs-CZ"/>
        </w:rPr>
        <w:t xml:space="preserve"> práva </w:t>
      </w:r>
      <w:proofErr w:type="spellStart"/>
      <w:r w:rsidRPr="009213DD">
        <w:rPr>
          <w:rFonts w:ascii="Arial" w:hAnsi="Arial" w:cs="Arial"/>
          <w:b/>
          <w:bCs/>
          <w:i/>
          <w:iCs/>
          <w:lang w:val="cs-CZ"/>
        </w:rPr>
        <w:t>Slovenskej</w:t>
      </w:r>
      <w:proofErr w:type="spellEnd"/>
      <w:r w:rsidRPr="009213DD">
        <w:rPr>
          <w:rFonts w:ascii="Arial" w:hAnsi="Arial" w:cs="Arial"/>
          <w:b/>
          <w:bCs/>
          <w:i/>
          <w:iCs/>
          <w:lang w:val="cs-CZ"/>
        </w:rPr>
        <w:t xml:space="preserve"> republiky“</w:t>
      </w:r>
      <w:r w:rsidR="006E1940" w:rsidRPr="009213DD">
        <w:rPr>
          <w:rFonts w:ascii="Arial" w:hAnsi="Arial" w:cs="Arial"/>
          <w:b/>
          <w:bCs/>
          <w:lang w:val="cs-CZ"/>
        </w:rPr>
        <w:t xml:space="preserve">, </w:t>
      </w:r>
      <w:r w:rsidRPr="009213DD">
        <w:rPr>
          <w:rFonts w:ascii="Arial" w:hAnsi="Arial" w:cs="Arial"/>
          <w:b/>
          <w:bCs/>
          <w:lang w:val="cs-CZ"/>
        </w:rPr>
        <w:t>předložené v habilitačním řízení o udělení titulu docent v oboru občanské právo</w:t>
      </w:r>
    </w:p>
    <w:p w14:paraId="2265E218" w14:textId="77777777" w:rsidR="0083387C" w:rsidRPr="009213DD" w:rsidRDefault="0083387C" w:rsidP="009C7263">
      <w:pPr>
        <w:spacing w:line="360" w:lineRule="auto"/>
        <w:jc w:val="center"/>
        <w:rPr>
          <w:rFonts w:ascii="Arial" w:hAnsi="Arial" w:cs="Arial"/>
          <w:b/>
          <w:bCs/>
          <w:lang w:val="cs-CZ"/>
        </w:rPr>
      </w:pPr>
    </w:p>
    <w:p w14:paraId="75800045" w14:textId="3F5BB8C9" w:rsidR="00912ACA" w:rsidRPr="009213DD" w:rsidRDefault="006E1940" w:rsidP="00663D28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>Předmětem předloženého oponentského posudku je habilitační práce JUDr. Mariana Horvátha, Ph.D.na téma</w:t>
      </w:r>
      <w:r w:rsidR="00D64F61" w:rsidRPr="009213DD">
        <w:rPr>
          <w:rFonts w:ascii="Arial" w:hAnsi="Arial" w:cs="Arial"/>
          <w:lang w:val="cs-CZ"/>
        </w:rPr>
        <w:t xml:space="preserve"> „</w:t>
      </w:r>
      <w:r w:rsidR="00D64F61" w:rsidRPr="009213DD">
        <w:rPr>
          <w:rFonts w:ascii="Arial" w:hAnsi="Arial" w:cs="Arial"/>
          <w:i/>
          <w:iCs/>
          <w:lang w:val="cs-CZ"/>
        </w:rPr>
        <w:t xml:space="preserve">Vplyv </w:t>
      </w:r>
      <w:proofErr w:type="spellStart"/>
      <w:r w:rsidR="00D64F61" w:rsidRPr="009213DD">
        <w:rPr>
          <w:rFonts w:ascii="Arial" w:hAnsi="Arial" w:cs="Arial"/>
          <w:i/>
          <w:iCs/>
          <w:lang w:val="cs-CZ"/>
        </w:rPr>
        <w:t>digitalizácie</w:t>
      </w:r>
      <w:proofErr w:type="spellEnd"/>
      <w:r w:rsidR="00D64F61" w:rsidRPr="009213DD">
        <w:rPr>
          <w:rFonts w:ascii="Arial" w:hAnsi="Arial" w:cs="Arial"/>
          <w:i/>
          <w:iCs/>
          <w:lang w:val="cs-CZ"/>
        </w:rPr>
        <w:t xml:space="preserve"> na </w:t>
      </w:r>
      <w:proofErr w:type="spellStart"/>
      <w:r w:rsidR="00D64F61" w:rsidRPr="009213DD">
        <w:rPr>
          <w:rFonts w:ascii="Arial" w:hAnsi="Arial" w:cs="Arial"/>
          <w:i/>
          <w:iCs/>
          <w:lang w:val="cs-CZ"/>
        </w:rPr>
        <w:t>formovanie</w:t>
      </w:r>
      <w:proofErr w:type="spellEnd"/>
      <w:r w:rsidR="00D64F61" w:rsidRPr="009213DD">
        <w:rPr>
          <w:rFonts w:ascii="Arial" w:hAnsi="Arial" w:cs="Arial"/>
          <w:i/>
          <w:iCs/>
          <w:lang w:val="cs-CZ"/>
        </w:rPr>
        <w:t xml:space="preserve"> vybraných </w:t>
      </w:r>
      <w:proofErr w:type="spellStart"/>
      <w:r w:rsidR="00D64F61" w:rsidRPr="009213DD">
        <w:rPr>
          <w:rFonts w:ascii="Arial" w:hAnsi="Arial" w:cs="Arial"/>
          <w:i/>
          <w:iCs/>
          <w:lang w:val="cs-CZ"/>
        </w:rPr>
        <w:t>inštitútov</w:t>
      </w:r>
      <w:proofErr w:type="spellEnd"/>
      <w:r w:rsidR="00D64F6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D64F61" w:rsidRPr="009213DD">
        <w:rPr>
          <w:rFonts w:ascii="Arial" w:hAnsi="Arial" w:cs="Arial"/>
          <w:i/>
          <w:iCs/>
          <w:lang w:val="cs-CZ"/>
        </w:rPr>
        <w:t>občianskeho</w:t>
      </w:r>
      <w:proofErr w:type="spellEnd"/>
      <w:r w:rsidR="00D64F61" w:rsidRPr="009213DD">
        <w:rPr>
          <w:rFonts w:ascii="Arial" w:hAnsi="Arial" w:cs="Arial"/>
          <w:i/>
          <w:iCs/>
          <w:lang w:val="cs-CZ"/>
        </w:rPr>
        <w:t xml:space="preserve"> práva </w:t>
      </w:r>
      <w:proofErr w:type="spellStart"/>
      <w:r w:rsidR="00D64F61" w:rsidRPr="009213DD">
        <w:rPr>
          <w:rFonts w:ascii="Arial" w:hAnsi="Arial" w:cs="Arial"/>
          <w:i/>
          <w:iCs/>
          <w:lang w:val="cs-CZ"/>
        </w:rPr>
        <w:t>Slovenskej</w:t>
      </w:r>
      <w:proofErr w:type="spellEnd"/>
      <w:r w:rsidR="00D64F61" w:rsidRPr="009213DD">
        <w:rPr>
          <w:rFonts w:ascii="Arial" w:hAnsi="Arial" w:cs="Arial"/>
          <w:i/>
          <w:iCs/>
          <w:lang w:val="cs-CZ"/>
        </w:rPr>
        <w:t xml:space="preserve"> republiky</w:t>
      </w:r>
      <w:r w:rsidR="00D64F61" w:rsidRPr="009213DD">
        <w:rPr>
          <w:rFonts w:ascii="Arial" w:hAnsi="Arial" w:cs="Arial"/>
          <w:lang w:val="cs-CZ"/>
        </w:rPr>
        <w:t>“. Celkový rozsah habilitačn</w:t>
      </w:r>
      <w:r w:rsidR="009213DD" w:rsidRPr="009213DD">
        <w:rPr>
          <w:rFonts w:ascii="Arial" w:hAnsi="Arial" w:cs="Arial"/>
          <w:lang w:val="cs-CZ"/>
        </w:rPr>
        <w:t>í</w:t>
      </w:r>
      <w:r w:rsidR="00D64F61" w:rsidRPr="009213DD">
        <w:rPr>
          <w:rFonts w:ascii="Arial" w:hAnsi="Arial" w:cs="Arial"/>
          <w:lang w:val="cs-CZ"/>
        </w:rPr>
        <w:t xml:space="preserve"> práce je 118 str</w:t>
      </w:r>
      <w:r w:rsidRPr="009213DD">
        <w:rPr>
          <w:rFonts w:ascii="Arial" w:hAnsi="Arial" w:cs="Arial"/>
          <w:lang w:val="cs-CZ"/>
        </w:rPr>
        <w:t>a</w:t>
      </w:r>
      <w:r w:rsidR="00D64F61" w:rsidRPr="009213DD">
        <w:rPr>
          <w:rFonts w:ascii="Arial" w:hAnsi="Arial" w:cs="Arial"/>
          <w:lang w:val="cs-CZ"/>
        </w:rPr>
        <w:t>n.</w:t>
      </w:r>
    </w:p>
    <w:p w14:paraId="5AB3A8E3" w14:textId="0543E0E8" w:rsidR="00B17AB9" w:rsidRPr="009213DD" w:rsidRDefault="006E1940" w:rsidP="006E1940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Mám za to, že téma habilitační práce pojednává o aktuální společenské otázce. Konstatuji, že výběr a zpracování habilitační práce reflektuje dosavadní publikační i pedagogickou činnost JUDr. Horvátha.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při volbě tématu habilitační práce měl zjevnou snahu sumarizovat dosavadní výzkumnou a pedagogickou činnost. Při obhajobě aktuálnosti zvoleného tématu vyjadřuji souhlas s odkazem na s. 72 habilitační práce, kde autor uvádí: </w:t>
      </w:r>
      <w:r w:rsidR="009C7263" w:rsidRPr="009213DD">
        <w:rPr>
          <w:rFonts w:ascii="Arial" w:hAnsi="Arial" w:cs="Arial"/>
          <w:i/>
          <w:iCs/>
          <w:lang w:val="cs-CZ"/>
        </w:rPr>
        <w:t xml:space="preserve">„Koncept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digitálnej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spoločnosti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, kybernetického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priestoru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a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digitálnych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práv je do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veľkej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miery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novým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predmetom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regulácie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v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občianskom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práve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C7263" w:rsidRPr="009213DD">
        <w:rPr>
          <w:rFonts w:ascii="Arial" w:hAnsi="Arial" w:cs="Arial"/>
          <w:i/>
          <w:iCs/>
          <w:lang w:val="cs-CZ"/>
        </w:rPr>
        <w:t>Slovenskej</w:t>
      </w:r>
      <w:proofErr w:type="spellEnd"/>
      <w:r w:rsidR="009C7263" w:rsidRPr="009213DD">
        <w:rPr>
          <w:rFonts w:ascii="Arial" w:hAnsi="Arial" w:cs="Arial"/>
          <w:i/>
          <w:iCs/>
          <w:lang w:val="cs-CZ"/>
        </w:rPr>
        <w:t xml:space="preserve"> republiky.“</w:t>
      </w:r>
      <w:r w:rsidR="00D64F61" w:rsidRPr="009213DD">
        <w:rPr>
          <w:rFonts w:ascii="Arial" w:hAnsi="Arial" w:cs="Arial"/>
          <w:lang w:val="cs-CZ"/>
        </w:rPr>
        <w:t xml:space="preserve"> </w:t>
      </w:r>
    </w:p>
    <w:p w14:paraId="1F67D5F3" w14:textId="2BC8D6C3" w:rsidR="006E1940" w:rsidRPr="009213DD" w:rsidRDefault="006E1940" w:rsidP="006E1940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Z hlediska systematiky práce hodnotím pozitivně strukturu habilitační práce. Konstatuji, že habilitační práce má logicky správně postavenou strukturu. Uchazeč po vymezení cíle a metody zpracování habilitační práce pedagogickým přístupem poskytuje vymezení základních pojmů, a to jak pro oblast občanského </w:t>
      </w:r>
      <w:proofErr w:type="gramStart"/>
      <w:r w:rsidRPr="009213DD">
        <w:rPr>
          <w:rFonts w:ascii="Arial" w:hAnsi="Arial" w:cs="Arial"/>
          <w:lang w:val="cs-CZ"/>
        </w:rPr>
        <w:t>práva</w:t>
      </w:r>
      <w:proofErr w:type="gramEnd"/>
      <w:r w:rsidRPr="009213DD">
        <w:rPr>
          <w:rFonts w:ascii="Arial" w:hAnsi="Arial" w:cs="Arial"/>
          <w:lang w:val="cs-CZ"/>
        </w:rPr>
        <w:t xml:space="preserve"> tak i samotné digitalizace. Přínosem předložené habilitační práce je také </w:t>
      </w:r>
      <w:r w:rsidRPr="00AA6024">
        <w:rPr>
          <w:rFonts w:ascii="Arial" w:hAnsi="Arial" w:cs="Arial"/>
          <w:lang w:val="cs-CZ"/>
        </w:rPr>
        <w:t xml:space="preserve">pojednání </w:t>
      </w:r>
      <w:r w:rsidRPr="009213DD">
        <w:rPr>
          <w:rFonts w:ascii="Arial" w:hAnsi="Arial" w:cs="Arial"/>
          <w:lang w:val="cs-CZ"/>
        </w:rPr>
        <w:t xml:space="preserve">o dopadu digitalizace na právní vědu a právo.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se při samotném výzkumu soustředil na ty oblasti občanského práva Slovenské republiky, které korespondují s jeho pedagogickou činností i dosavadními publikacemi. Přínosem pro oblast de lege </w:t>
      </w:r>
      <w:proofErr w:type="spellStart"/>
      <w:r w:rsidRPr="009213DD">
        <w:rPr>
          <w:rFonts w:ascii="Arial" w:hAnsi="Arial" w:cs="Arial"/>
          <w:lang w:val="cs-CZ"/>
        </w:rPr>
        <w:t>ferenda</w:t>
      </w:r>
      <w:proofErr w:type="spellEnd"/>
      <w:r w:rsidRPr="009213DD">
        <w:rPr>
          <w:rFonts w:ascii="Arial" w:hAnsi="Arial" w:cs="Arial"/>
          <w:lang w:val="cs-CZ"/>
        </w:rPr>
        <w:t xml:space="preserve"> je závěr habilitační práce, ve které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formuluje svůj názor </w:t>
      </w:r>
      <w:r w:rsidR="00AA6024">
        <w:rPr>
          <w:rFonts w:ascii="Arial" w:hAnsi="Arial" w:cs="Arial"/>
          <w:lang w:val="cs-CZ"/>
        </w:rPr>
        <w:lastRenderedPageBreak/>
        <w:t>prostřednictvím</w:t>
      </w:r>
      <w:r w:rsidRPr="009213DD">
        <w:rPr>
          <w:rFonts w:ascii="Arial" w:hAnsi="Arial" w:cs="Arial"/>
          <w:lang w:val="cs-CZ"/>
        </w:rPr>
        <w:t xml:space="preserve"> doporučení pro budoucí formování sledovaných institutů občanského práva Slovenské republiky.</w:t>
      </w:r>
    </w:p>
    <w:p w14:paraId="6D878C2A" w14:textId="77777777" w:rsidR="006E1940" w:rsidRPr="009213DD" w:rsidRDefault="006E1940" w:rsidP="006E1940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>K jednotlivým kapitolám posuzované habilitační práce uvádím následující:</w:t>
      </w:r>
    </w:p>
    <w:p w14:paraId="46D2E789" w14:textId="7701BFC1" w:rsidR="009D53DF" w:rsidRPr="00AA6024" w:rsidRDefault="006E1940" w:rsidP="006E1940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První kapitolu habilitační práce autor věnuje vymezení cíle a metody zpracování práce. Hlavní cíl habilitační práce uchazeč </w:t>
      </w:r>
      <w:r w:rsidR="00663D28" w:rsidRPr="009213DD">
        <w:rPr>
          <w:rFonts w:ascii="Arial" w:hAnsi="Arial" w:cs="Arial"/>
          <w:lang w:val="cs-CZ"/>
        </w:rPr>
        <w:t xml:space="preserve">určil </w:t>
      </w:r>
      <w:r w:rsidR="009D53DF" w:rsidRPr="009213DD">
        <w:rPr>
          <w:rFonts w:ascii="Arial" w:hAnsi="Arial" w:cs="Arial"/>
          <w:lang w:val="cs-CZ"/>
        </w:rPr>
        <w:t>na s.14</w:t>
      </w:r>
      <w:r w:rsidR="00663D28" w:rsidRPr="009213DD">
        <w:rPr>
          <w:rFonts w:ascii="Arial" w:hAnsi="Arial" w:cs="Arial"/>
          <w:lang w:val="cs-CZ"/>
        </w:rPr>
        <w:t xml:space="preserve"> </w:t>
      </w:r>
      <w:r w:rsidR="009D53DF" w:rsidRPr="009213DD">
        <w:rPr>
          <w:rFonts w:ascii="Arial" w:hAnsi="Arial" w:cs="Arial"/>
          <w:i/>
          <w:iCs/>
          <w:lang w:val="cs-CZ"/>
        </w:rPr>
        <w:t>„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zhodnotiť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vplyv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digitalizácie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na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odvetvie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súkromného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</w:t>
      </w:r>
      <w:proofErr w:type="gramStart"/>
      <w:r w:rsidR="009D53DF" w:rsidRPr="009213DD">
        <w:rPr>
          <w:rFonts w:ascii="Arial" w:hAnsi="Arial" w:cs="Arial"/>
          <w:i/>
          <w:iCs/>
          <w:lang w:val="cs-CZ"/>
        </w:rPr>
        <w:t>práva  a</w:t>
      </w:r>
      <w:proofErr w:type="gramEnd"/>
      <w:r w:rsidR="009D53DF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posúdiť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jej vplyv na vybrané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inštitúty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občianskeho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práva </w:t>
      </w:r>
      <w:proofErr w:type="spellStart"/>
      <w:r w:rsidR="009D53DF" w:rsidRPr="009213DD">
        <w:rPr>
          <w:rFonts w:ascii="Arial" w:hAnsi="Arial" w:cs="Arial"/>
          <w:i/>
          <w:iCs/>
          <w:lang w:val="cs-CZ"/>
        </w:rPr>
        <w:t>Slovenskej</w:t>
      </w:r>
      <w:proofErr w:type="spellEnd"/>
      <w:r w:rsidR="009D53DF" w:rsidRPr="009213DD">
        <w:rPr>
          <w:rFonts w:ascii="Arial" w:hAnsi="Arial" w:cs="Arial"/>
          <w:i/>
          <w:iCs/>
          <w:lang w:val="cs-CZ"/>
        </w:rPr>
        <w:t xml:space="preserve"> republiky“. </w:t>
      </w:r>
      <w:r w:rsidR="008479A6" w:rsidRPr="009213DD">
        <w:rPr>
          <w:rFonts w:ascii="Arial" w:hAnsi="Arial" w:cs="Arial"/>
          <w:lang w:val="cs-CZ"/>
        </w:rPr>
        <w:t xml:space="preserve">Autor </w:t>
      </w:r>
      <w:r w:rsidR="000C74F1" w:rsidRPr="009213DD">
        <w:rPr>
          <w:rFonts w:ascii="Arial" w:hAnsi="Arial" w:cs="Arial"/>
          <w:lang w:val="cs-CZ"/>
        </w:rPr>
        <w:t xml:space="preserve">na s. 15 </w:t>
      </w:r>
      <w:r w:rsidR="008479A6" w:rsidRPr="009213DD">
        <w:rPr>
          <w:rFonts w:ascii="Arial" w:hAnsi="Arial" w:cs="Arial"/>
          <w:lang w:val="cs-CZ"/>
        </w:rPr>
        <w:t>uvád</w:t>
      </w:r>
      <w:r w:rsidRPr="009213DD">
        <w:rPr>
          <w:rFonts w:ascii="Arial" w:hAnsi="Arial" w:cs="Arial"/>
          <w:lang w:val="cs-CZ"/>
        </w:rPr>
        <w:t>í</w:t>
      </w:r>
      <w:r w:rsidR="008479A6" w:rsidRPr="009213DD">
        <w:rPr>
          <w:rFonts w:ascii="Arial" w:hAnsi="Arial" w:cs="Arial"/>
          <w:lang w:val="cs-CZ"/>
        </w:rPr>
        <w:t xml:space="preserve">, že </w:t>
      </w:r>
      <w:r w:rsidR="000C74F1" w:rsidRPr="009213DD">
        <w:rPr>
          <w:rFonts w:ascii="Arial" w:hAnsi="Arial" w:cs="Arial"/>
          <w:lang w:val="cs-CZ"/>
        </w:rPr>
        <w:t>p</w:t>
      </w:r>
      <w:r w:rsidRPr="009213DD">
        <w:rPr>
          <w:rFonts w:ascii="Arial" w:hAnsi="Arial" w:cs="Arial"/>
          <w:lang w:val="cs-CZ"/>
        </w:rPr>
        <w:t>ř</w:t>
      </w:r>
      <w:r w:rsidR="000C74F1" w:rsidRPr="009213DD">
        <w:rPr>
          <w:rFonts w:ascii="Arial" w:hAnsi="Arial" w:cs="Arial"/>
          <w:lang w:val="cs-CZ"/>
        </w:rPr>
        <w:t xml:space="preserve">i </w:t>
      </w:r>
      <w:proofErr w:type="spellStart"/>
      <w:r w:rsidR="000C74F1" w:rsidRPr="009213DD">
        <w:rPr>
          <w:rFonts w:ascii="Arial" w:hAnsi="Arial" w:cs="Arial"/>
          <w:lang w:val="cs-CZ"/>
        </w:rPr>
        <w:t>spracovaní</w:t>
      </w:r>
      <w:proofErr w:type="spellEnd"/>
      <w:r w:rsidR="000C74F1" w:rsidRPr="009213DD">
        <w:rPr>
          <w:rFonts w:ascii="Arial" w:hAnsi="Arial" w:cs="Arial"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lang w:val="cs-CZ"/>
        </w:rPr>
        <w:t>témy</w:t>
      </w:r>
      <w:proofErr w:type="spellEnd"/>
      <w:r w:rsidR="000C74F1" w:rsidRPr="009213DD">
        <w:rPr>
          <w:rFonts w:ascii="Arial" w:hAnsi="Arial" w:cs="Arial"/>
          <w:lang w:val="cs-CZ"/>
        </w:rPr>
        <w:t xml:space="preserve"> habilitač</w:t>
      </w:r>
      <w:r w:rsidRPr="009213DD">
        <w:rPr>
          <w:rFonts w:ascii="Arial" w:hAnsi="Arial" w:cs="Arial"/>
          <w:lang w:val="cs-CZ"/>
        </w:rPr>
        <w:t>ní</w:t>
      </w:r>
      <w:r w:rsidR="000C74F1" w:rsidRPr="009213DD">
        <w:rPr>
          <w:rFonts w:ascii="Arial" w:hAnsi="Arial" w:cs="Arial"/>
          <w:lang w:val="cs-CZ"/>
        </w:rPr>
        <w:t xml:space="preserve"> práce aplikoval kombin</w:t>
      </w:r>
      <w:r w:rsidRPr="009213DD">
        <w:rPr>
          <w:rFonts w:ascii="Arial" w:hAnsi="Arial" w:cs="Arial"/>
          <w:lang w:val="cs-CZ"/>
        </w:rPr>
        <w:t>aci</w:t>
      </w:r>
      <w:r w:rsidR="000C74F1" w:rsidRPr="009213DD">
        <w:rPr>
          <w:rFonts w:ascii="Arial" w:hAnsi="Arial" w:cs="Arial"/>
          <w:lang w:val="cs-CZ"/>
        </w:rPr>
        <w:t xml:space="preserve"> objektivistick</w:t>
      </w:r>
      <w:r w:rsidRPr="009213DD">
        <w:rPr>
          <w:rFonts w:ascii="Arial" w:hAnsi="Arial" w:cs="Arial"/>
          <w:lang w:val="cs-CZ"/>
        </w:rPr>
        <w:t>é</w:t>
      </w:r>
      <w:r w:rsidR="000C74F1" w:rsidRPr="009213DD">
        <w:rPr>
          <w:rFonts w:ascii="Arial" w:hAnsi="Arial" w:cs="Arial"/>
          <w:lang w:val="cs-CZ"/>
        </w:rPr>
        <w:t xml:space="preserve"> metodol</w:t>
      </w:r>
      <w:r w:rsidRPr="009213DD">
        <w:rPr>
          <w:rFonts w:ascii="Arial" w:hAnsi="Arial" w:cs="Arial"/>
          <w:lang w:val="cs-CZ"/>
        </w:rPr>
        <w:t>o</w:t>
      </w:r>
      <w:r w:rsidR="000C74F1" w:rsidRPr="009213DD">
        <w:rPr>
          <w:rFonts w:ascii="Arial" w:hAnsi="Arial" w:cs="Arial"/>
          <w:lang w:val="cs-CZ"/>
        </w:rPr>
        <w:t xml:space="preserve">gie a </w:t>
      </w:r>
      <w:proofErr w:type="spellStart"/>
      <w:r w:rsidR="000C74F1" w:rsidRPr="009213DD">
        <w:rPr>
          <w:rFonts w:ascii="Arial" w:hAnsi="Arial" w:cs="Arial"/>
          <w:lang w:val="cs-CZ"/>
        </w:rPr>
        <w:t>normatívn</w:t>
      </w:r>
      <w:r w:rsidRPr="009213DD">
        <w:rPr>
          <w:rFonts w:ascii="Arial" w:hAnsi="Arial" w:cs="Arial"/>
          <w:lang w:val="cs-CZ"/>
        </w:rPr>
        <w:t>í</w:t>
      </w:r>
      <w:proofErr w:type="spellEnd"/>
      <w:r w:rsidR="000C74F1" w:rsidRPr="009213DD">
        <w:rPr>
          <w:rFonts w:ascii="Arial" w:hAnsi="Arial" w:cs="Arial"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lang w:val="cs-CZ"/>
        </w:rPr>
        <w:t>metodológie</w:t>
      </w:r>
      <w:proofErr w:type="spellEnd"/>
      <w:r w:rsidR="000C74F1" w:rsidRPr="009213DD">
        <w:rPr>
          <w:rFonts w:ascii="Arial" w:hAnsi="Arial" w:cs="Arial"/>
          <w:lang w:val="cs-CZ"/>
        </w:rPr>
        <w:t>. Výb</w:t>
      </w:r>
      <w:r w:rsidRPr="009213DD">
        <w:rPr>
          <w:rFonts w:ascii="Arial" w:hAnsi="Arial" w:cs="Arial"/>
          <w:lang w:val="cs-CZ"/>
        </w:rPr>
        <w:t>ě</w:t>
      </w:r>
      <w:r w:rsidR="000C74F1" w:rsidRPr="009213DD">
        <w:rPr>
          <w:rFonts w:ascii="Arial" w:hAnsi="Arial" w:cs="Arial"/>
          <w:lang w:val="cs-CZ"/>
        </w:rPr>
        <w:t>r metodol</w:t>
      </w:r>
      <w:r w:rsidRPr="009213DD">
        <w:rPr>
          <w:rFonts w:ascii="Arial" w:hAnsi="Arial" w:cs="Arial"/>
          <w:lang w:val="cs-CZ"/>
        </w:rPr>
        <w:t>o</w:t>
      </w:r>
      <w:r w:rsidR="000C74F1" w:rsidRPr="009213DD">
        <w:rPr>
          <w:rFonts w:ascii="Arial" w:hAnsi="Arial" w:cs="Arial"/>
          <w:lang w:val="cs-CZ"/>
        </w:rPr>
        <w:t xml:space="preserve">gie </w:t>
      </w:r>
      <w:r w:rsidRPr="009213DD">
        <w:rPr>
          <w:rFonts w:ascii="Arial" w:hAnsi="Arial" w:cs="Arial"/>
          <w:lang w:val="cs-CZ"/>
        </w:rPr>
        <w:t xml:space="preserve">odůvodňuje: </w:t>
      </w:r>
      <w:r w:rsidR="000C74F1" w:rsidRPr="009213DD">
        <w:rPr>
          <w:rFonts w:ascii="Arial" w:hAnsi="Arial" w:cs="Arial"/>
          <w:i/>
          <w:iCs/>
          <w:lang w:val="cs-CZ"/>
        </w:rPr>
        <w:t xml:space="preserve">„Objektivistická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metodológia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nám umožnila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deskripciu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problému,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pričom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k popisovaným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javom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sme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nezaujímali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žiadne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hodnotiace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stanoviská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. Naopak, využitím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normatívnej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metodológie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bolo možné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vedecký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problém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uchopiť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="000C74F1" w:rsidRPr="009213DD">
        <w:rPr>
          <w:rFonts w:ascii="Arial" w:hAnsi="Arial" w:cs="Arial"/>
          <w:i/>
          <w:iCs/>
          <w:lang w:val="cs-CZ"/>
        </w:rPr>
        <w:t>interpretačne</w:t>
      </w:r>
      <w:proofErr w:type="spellEnd"/>
      <w:r w:rsidR="000C74F1" w:rsidRPr="009213DD">
        <w:rPr>
          <w:rFonts w:ascii="Arial" w:hAnsi="Arial" w:cs="Arial"/>
          <w:i/>
          <w:iCs/>
          <w:lang w:val="cs-CZ"/>
        </w:rPr>
        <w:t xml:space="preserve">.“ </w:t>
      </w:r>
      <w:r w:rsidRPr="00AA6024">
        <w:rPr>
          <w:rFonts w:ascii="Arial" w:hAnsi="Arial" w:cs="Arial"/>
          <w:lang w:val="cs-CZ"/>
        </w:rPr>
        <w:t>Vzhledem k tématu habilitační práce zvolený cíl i metodolo</w:t>
      </w:r>
      <w:r w:rsidR="00AD66EB">
        <w:rPr>
          <w:rFonts w:ascii="Arial" w:hAnsi="Arial" w:cs="Arial"/>
          <w:lang w:val="cs-CZ"/>
        </w:rPr>
        <w:t>gii hodnotím jako správnou a adekvátní</w:t>
      </w:r>
      <w:r w:rsidRPr="00AA6024">
        <w:rPr>
          <w:rFonts w:ascii="Arial" w:hAnsi="Arial" w:cs="Arial"/>
          <w:lang w:val="cs-CZ"/>
        </w:rPr>
        <w:t>.</w:t>
      </w:r>
    </w:p>
    <w:p w14:paraId="09EAA162" w14:textId="5597F3AB" w:rsidR="006E1940" w:rsidRPr="009213DD" w:rsidRDefault="006E1940" w:rsidP="006E1940">
      <w:pPr>
        <w:spacing w:before="240" w:after="0" w:line="360" w:lineRule="auto"/>
        <w:ind w:firstLine="709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V druhé kapitole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s pedagogickou precizností vymezuje postavení občanského práva v právním systému. Z pedagogického hlediště vyzdvihuji práci s odbornou literaturou a logické vnitřní členění kapitoly. S ohledem na téma předkládané práce považujeme za správné a logické, že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v této kapitole ozřejmuje problematiku občanského práva v rovině teoretické.</w:t>
      </w:r>
    </w:p>
    <w:p w14:paraId="114230F7" w14:textId="24BE6018" w:rsidR="00DB43EC" w:rsidRPr="009213DD" w:rsidRDefault="006E1940" w:rsidP="00DB43EC">
      <w:pPr>
        <w:spacing w:before="240" w:after="0" w:line="360" w:lineRule="auto"/>
        <w:ind w:firstLine="709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Samotná problematika zkoumání, kterou je „dopad digitalizace“ má bezpochyby multidisciplinární charakter. Považuji proto za adekvátní, že autor se rozhodl věnovat vymezení pojmu digitalizace samostatnou kapitolu. Odkazuji zde na třetí </w:t>
      </w:r>
      <w:r w:rsidR="00AA6024">
        <w:rPr>
          <w:rFonts w:ascii="Arial" w:hAnsi="Arial" w:cs="Arial"/>
          <w:lang w:val="cs-CZ"/>
        </w:rPr>
        <w:t xml:space="preserve">samostatnou </w:t>
      </w:r>
      <w:r w:rsidRPr="009213DD">
        <w:rPr>
          <w:rFonts w:ascii="Arial" w:hAnsi="Arial" w:cs="Arial"/>
          <w:lang w:val="cs-CZ"/>
        </w:rPr>
        <w:t>kapitolu habilitační práce</w:t>
      </w:r>
      <w:r w:rsidR="00AA6024">
        <w:rPr>
          <w:rFonts w:ascii="Arial" w:hAnsi="Arial" w:cs="Arial"/>
          <w:lang w:val="cs-CZ"/>
        </w:rPr>
        <w:t xml:space="preserve"> s názvem</w:t>
      </w:r>
      <w:r w:rsidRPr="009213DD">
        <w:rPr>
          <w:rFonts w:ascii="Arial" w:hAnsi="Arial" w:cs="Arial"/>
          <w:lang w:val="cs-CZ"/>
        </w:rPr>
        <w:t xml:space="preserve"> </w:t>
      </w:r>
      <w:r w:rsidR="008479A6" w:rsidRPr="009213DD">
        <w:rPr>
          <w:rFonts w:ascii="Arial" w:hAnsi="Arial" w:cs="Arial"/>
          <w:lang w:val="cs-CZ"/>
        </w:rPr>
        <w:t>„</w:t>
      </w:r>
      <w:proofErr w:type="spellStart"/>
      <w:r w:rsidR="008479A6" w:rsidRPr="009213DD">
        <w:rPr>
          <w:rFonts w:ascii="Arial" w:hAnsi="Arial" w:cs="Arial"/>
          <w:lang w:val="cs-CZ"/>
        </w:rPr>
        <w:t>Digitalizácia</w:t>
      </w:r>
      <w:proofErr w:type="spellEnd"/>
      <w:r w:rsidR="008479A6" w:rsidRPr="009213DD">
        <w:rPr>
          <w:rFonts w:ascii="Arial" w:hAnsi="Arial" w:cs="Arial"/>
          <w:lang w:val="cs-CZ"/>
        </w:rPr>
        <w:t xml:space="preserve"> a jej </w:t>
      </w:r>
      <w:proofErr w:type="spellStart"/>
      <w:r w:rsidR="008479A6" w:rsidRPr="009213DD">
        <w:rPr>
          <w:rFonts w:ascii="Arial" w:hAnsi="Arial" w:cs="Arial"/>
          <w:lang w:val="cs-CZ"/>
        </w:rPr>
        <w:t>postavenie</w:t>
      </w:r>
      <w:proofErr w:type="spellEnd"/>
      <w:r w:rsidR="008479A6" w:rsidRPr="009213DD">
        <w:rPr>
          <w:rFonts w:ascii="Arial" w:hAnsi="Arial" w:cs="Arial"/>
          <w:lang w:val="cs-CZ"/>
        </w:rPr>
        <w:t xml:space="preserve"> v </w:t>
      </w:r>
      <w:proofErr w:type="spellStart"/>
      <w:r w:rsidR="008479A6" w:rsidRPr="009213DD">
        <w:rPr>
          <w:rFonts w:ascii="Arial" w:hAnsi="Arial" w:cs="Arial"/>
          <w:lang w:val="cs-CZ"/>
        </w:rPr>
        <w:t>práve</w:t>
      </w:r>
      <w:proofErr w:type="spellEnd"/>
      <w:r w:rsidR="008479A6" w:rsidRPr="009213DD">
        <w:rPr>
          <w:rFonts w:ascii="Arial" w:hAnsi="Arial" w:cs="Arial"/>
          <w:lang w:val="cs-CZ"/>
        </w:rPr>
        <w:t xml:space="preserve"> EÚ“. </w:t>
      </w:r>
      <w:r w:rsidR="00DB43EC" w:rsidRPr="009213DD">
        <w:rPr>
          <w:rFonts w:ascii="Arial" w:hAnsi="Arial" w:cs="Arial"/>
          <w:lang w:val="cs-CZ"/>
        </w:rPr>
        <w:t xml:space="preserve">Přínosem pro pedagogické využití je zejména první podkapitola, ve které </w:t>
      </w:r>
      <w:proofErr w:type="spellStart"/>
      <w:r w:rsidR="00DB43EC" w:rsidRPr="009213DD">
        <w:rPr>
          <w:rFonts w:ascii="Arial" w:hAnsi="Arial" w:cs="Arial"/>
          <w:lang w:val="cs-CZ"/>
        </w:rPr>
        <w:t>habilitant</w:t>
      </w:r>
      <w:proofErr w:type="spellEnd"/>
      <w:r w:rsidR="00DB43EC" w:rsidRPr="009213DD">
        <w:rPr>
          <w:rFonts w:ascii="Arial" w:hAnsi="Arial" w:cs="Arial"/>
          <w:lang w:val="cs-CZ"/>
        </w:rPr>
        <w:t xml:space="preserve"> vymezuje digitální revoluci jako další milník ve vývoji lidstva. Ve druhé části této kapitoly se autor soustřeďuje na poskytnutí znalostního základu pro pochopení vlivu digitalizace na občanské právo, a to vymezením </w:t>
      </w:r>
      <w:r w:rsidR="00AA6024">
        <w:rPr>
          <w:rFonts w:ascii="Arial" w:hAnsi="Arial" w:cs="Arial"/>
          <w:lang w:val="cs-CZ"/>
        </w:rPr>
        <w:t xml:space="preserve">jejich </w:t>
      </w:r>
      <w:r w:rsidR="00DB43EC" w:rsidRPr="00AA6024">
        <w:rPr>
          <w:rFonts w:ascii="Arial" w:hAnsi="Arial" w:cs="Arial"/>
          <w:lang w:val="cs-CZ"/>
        </w:rPr>
        <w:t>základníc</w:t>
      </w:r>
      <w:r w:rsidR="00AA6024" w:rsidRPr="00AA6024">
        <w:rPr>
          <w:rFonts w:ascii="Arial" w:hAnsi="Arial" w:cs="Arial"/>
          <w:lang w:val="cs-CZ"/>
        </w:rPr>
        <w:t>h</w:t>
      </w:r>
      <w:r w:rsidR="00DB43EC" w:rsidRPr="00AA6024">
        <w:rPr>
          <w:rFonts w:ascii="Arial" w:hAnsi="Arial" w:cs="Arial"/>
          <w:lang w:val="cs-CZ"/>
        </w:rPr>
        <w:t xml:space="preserve"> pojmů: </w:t>
      </w:r>
      <w:r w:rsidR="00DB43EC" w:rsidRPr="009213DD">
        <w:rPr>
          <w:rFonts w:ascii="Arial" w:hAnsi="Arial" w:cs="Arial"/>
          <w:lang w:val="cs-CZ"/>
        </w:rPr>
        <w:t xml:space="preserve">(i) </w:t>
      </w:r>
      <w:proofErr w:type="spellStart"/>
      <w:r w:rsidR="00DB43EC" w:rsidRPr="009213DD">
        <w:rPr>
          <w:rFonts w:ascii="Arial" w:hAnsi="Arial" w:cs="Arial"/>
          <w:lang w:val="cs-CZ"/>
        </w:rPr>
        <w:t>digitizace</w:t>
      </w:r>
      <w:proofErr w:type="spellEnd"/>
      <w:r w:rsidR="00DB43EC" w:rsidRPr="009213DD">
        <w:rPr>
          <w:rFonts w:ascii="Arial" w:hAnsi="Arial" w:cs="Arial"/>
          <w:lang w:val="cs-CZ"/>
        </w:rPr>
        <w:t>, digitalizace a digitální transformace, (</w:t>
      </w:r>
      <w:proofErr w:type="spellStart"/>
      <w:r w:rsidR="00DB43EC" w:rsidRPr="009213DD">
        <w:rPr>
          <w:rFonts w:ascii="Arial" w:hAnsi="Arial" w:cs="Arial"/>
          <w:lang w:val="cs-CZ"/>
        </w:rPr>
        <w:t>ii</w:t>
      </w:r>
      <w:proofErr w:type="spellEnd"/>
      <w:r w:rsidR="00DB43EC" w:rsidRPr="009213DD">
        <w:rPr>
          <w:rFonts w:ascii="Arial" w:hAnsi="Arial" w:cs="Arial"/>
          <w:lang w:val="cs-CZ"/>
        </w:rPr>
        <w:t>) internet, (</w:t>
      </w:r>
      <w:proofErr w:type="spellStart"/>
      <w:r w:rsidR="00DB43EC" w:rsidRPr="009213DD">
        <w:rPr>
          <w:rFonts w:ascii="Arial" w:hAnsi="Arial" w:cs="Arial"/>
          <w:lang w:val="cs-CZ"/>
        </w:rPr>
        <w:t>iii</w:t>
      </w:r>
      <w:proofErr w:type="spellEnd"/>
      <w:r w:rsidR="00DB43EC" w:rsidRPr="009213DD">
        <w:rPr>
          <w:rFonts w:ascii="Arial" w:hAnsi="Arial" w:cs="Arial"/>
          <w:lang w:val="cs-CZ"/>
        </w:rPr>
        <w:t>) umělá inteligence a (</w:t>
      </w:r>
      <w:proofErr w:type="spellStart"/>
      <w:r w:rsidR="00DB43EC" w:rsidRPr="009213DD">
        <w:rPr>
          <w:rFonts w:ascii="Arial" w:hAnsi="Arial" w:cs="Arial"/>
          <w:lang w:val="cs-CZ"/>
        </w:rPr>
        <w:t>iv</w:t>
      </w:r>
      <w:proofErr w:type="spellEnd"/>
      <w:proofErr w:type="gramStart"/>
      <w:r w:rsidR="00DB43EC" w:rsidRPr="009213DD">
        <w:rPr>
          <w:rFonts w:ascii="Arial" w:hAnsi="Arial" w:cs="Arial"/>
          <w:lang w:val="cs-CZ"/>
        </w:rPr>
        <w:t>) )</w:t>
      </w:r>
      <w:proofErr w:type="gramEnd"/>
      <w:r w:rsidR="00DB43EC" w:rsidRPr="009213DD">
        <w:rPr>
          <w:rFonts w:ascii="Arial" w:hAnsi="Arial" w:cs="Arial"/>
          <w:lang w:val="cs-CZ"/>
        </w:rPr>
        <w:t xml:space="preserve"> digitální revoluce. Mám za to, že při zpracování této kapitoly autor prokázal svou náležitou orientaci a poznatky v problematice digitalizace.</w:t>
      </w:r>
    </w:p>
    <w:p w14:paraId="335D3AD7" w14:textId="6627B7B7" w:rsidR="00DB43EC" w:rsidRDefault="00DB43EC" w:rsidP="00DB43EC">
      <w:pPr>
        <w:spacing w:before="240" w:after="0" w:line="360" w:lineRule="auto"/>
        <w:ind w:firstLine="709"/>
        <w:jc w:val="both"/>
        <w:rPr>
          <w:rFonts w:ascii="Arial" w:hAnsi="Arial" w:cs="Arial"/>
          <w:lang w:val="cs-CZ"/>
        </w:rPr>
      </w:pPr>
      <w:r w:rsidRPr="00AA6024">
        <w:rPr>
          <w:rFonts w:ascii="Arial" w:hAnsi="Arial" w:cs="Arial"/>
          <w:lang w:val="cs-CZ"/>
        </w:rPr>
        <w:t>Čtvrtá kapitola</w:t>
      </w:r>
      <w:r w:rsidR="003A3F8B" w:rsidRPr="00AA6024">
        <w:rPr>
          <w:rFonts w:ascii="Arial" w:hAnsi="Arial" w:cs="Arial"/>
          <w:lang w:val="cs-CZ"/>
        </w:rPr>
        <w:t xml:space="preserve"> logicky navazující na druhou a třetí kapitolu</w:t>
      </w:r>
      <w:r w:rsidRPr="00AA6024">
        <w:rPr>
          <w:rFonts w:ascii="Arial" w:hAnsi="Arial" w:cs="Arial"/>
          <w:lang w:val="cs-CZ"/>
        </w:rPr>
        <w:t xml:space="preserve"> se věnuje dopadu digitalizace na právní vědu a právo</w:t>
      </w:r>
      <w:r w:rsidRPr="003A3F8B">
        <w:rPr>
          <w:rFonts w:ascii="Arial" w:hAnsi="Arial" w:cs="Arial"/>
          <w:color w:val="92D050"/>
          <w:lang w:val="cs-CZ"/>
        </w:rPr>
        <w:t xml:space="preserve">. </w:t>
      </w:r>
      <w:r w:rsidRPr="009213DD">
        <w:rPr>
          <w:rFonts w:ascii="Arial" w:hAnsi="Arial" w:cs="Arial"/>
          <w:lang w:val="cs-CZ"/>
        </w:rPr>
        <w:t xml:space="preserve">V rámci této kapitoly se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věnuje třem těžiskovým tématům: (i) vlivu digitalizace na oblast právní vědy, (</w:t>
      </w:r>
      <w:proofErr w:type="spellStart"/>
      <w:r w:rsidRPr="009213DD">
        <w:rPr>
          <w:rFonts w:ascii="Arial" w:hAnsi="Arial" w:cs="Arial"/>
          <w:lang w:val="cs-CZ"/>
        </w:rPr>
        <w:t>ii</w:t>
      </w:r>
      <w:proofErr w:type="spellEnd"/>
      <w:r w:rsidRPr="009213DD">
        <w:rPr>
          <w:rFonts w:ascii="Arial" w:hAnsi="Arial" w:cs="Arial"/>
          <w:lang w:val="cs-CZ"/>
        </w:rPr>
        <w:t>) teoretickým přístupům k regulaci online prostoru a (</w:t>
      </w:r>
      <w:proofErr w:type="spellStart"/>
      <w:r w:rsidRPr="009213DD">
        <w:rPr>
          <w:rFonts w:ascii="Arial" w:hAnsi="Arial" w:cs="Arial"/>
          <w:lang w:val="cs-CZ"/>
        </w:rPr>
        <w:t>iii</w:t>
      </w:r>
      <w:proofErr w:type="spellEnd"/>
      <w:r w:rsidRPr="009213DD">
        <w:rPr>
          <w:rFonts w:ascii="Arial" w:hAnsi="Arial" w:cs="Arial"/>
          <w:lang w:val="cs-CZ"/>
        </w:rPr>
        <w:t xml:space="preserve">) digitalizaci jako výzvě pro občanské právo. </w:t>
      </w:r>
    </w:p>
    <w:p w14:paraId="1AA70C0C" w14:textId="21485DEF" w:rsidR="00DB43EC" w:rsidRPr="009213DD" w:rsidRDefault="00DB43EC" w:rsidP="00AD66EB">
      <w:pPr>
        <w:spacing w:before="240" w:after="0" w:line="360" w:lineRule="auto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Pátá kapitola je věnována vědeckému zkoumání vybraných institutů občanského práva, významně ovlivněných digitalizací. JUDr. Horváth svůj výzkum soustředil na následující </w:t>
      </w:r>
      <w:r w:rsidRPr="009213DD">
        <w:rPr>
          <w:rFonts w:ascii="Arial" w:hAnsi="Arial" w:cs="Arial"/>
          <w:lang w:val="cs-CZ"/>
        </w:rPr>
        <w:lastRenderedPageBreak/>
        <w:t>instituty občanského práva Slovenské republiky: (i) právní subjektivita umělé inteligence, (</w:t>
      </w:r>
      <w:proofErr w:type="spellStart"/>
      <w:r w:rsidRPr="009213DD">
        <w:rPr>
          <w:rFonts w:ascii="Arial" w:hAnsi="Arial" w:cs="Arial"/>
          <w:lang w:val="cs-CZ"/>
        </w:rPr>
        <w:t>ii</w:t>
      </w:r>
      <w:proofErr w:type="spellEnd"/>
      <w:r w:rsidRPr="009213DD">
        <w:rPr>
          <w:rFonts w:ascii="Arial" w:hAnsi="Arial" w:cs="Arial"/>
          <w:lang w:val="cs-CZ"/>
        </w:rPr>
        <w:t>) odpovědnost za škodu způsobenou umělou inteligencí a (</w:t>
      </w:r>
      <w:proofErr w:type="spellStart"/>
      <w:r w:rsidRPr="009213DD">
        <w:rPr>
          <w:rFonts w:ascii="Arial" w:hAnsi="Arial" w:cs="Arial"/>
          <w:lang w:val="cs-CZ"/>
        </w:rPr>
        <w:t>iii</w:t>
      </w:r>
      <w:proofErr w:type="spellEnd"/>
      <w:r w:rsidRPr="009213DD">
        <w:rPr>
          <w:rFonts w:ascii="Arial" w:hAnsi="Arial" w:cs="Arial"/>
          <w:lang w:val="cs-CZ"/>
        </w:rPr>
        <w:t xml:space="preserve">) otázku digitálních aktiv jako přípustných předmětů dědictví v dědickém řízení. Jak je uvedeno výše zvolený okruh institutů reflektuje dosavadní vědeckou a pedagogickou činnost </w:t>
      </w:r>
      <w:proofErr w:type="spellStart"/>
      <w:r w:rsidRPr="009213DD">
        <w:rPr>
          <w:rFonts w:ascii="Arial" w:hAnsi="Arial" w:cs="Arial"/>
          <w:lang w:val="cs-CZ"/>
        </w:rPr>
        <w:t>habilitanta</w:t>
      </w:r>
      <w:proofErr w:type="spellEnd"/>
      <w:r w:rsidRPr="009213DD">
        <w:rPr>
          <w:rFonts w:ascii="Arial" w:hAnsi="Arial" w:cs="Arial"/>
          <w:lang w:val="cs-CZ"/>
        </w:rPr>
        <w:t>.</w:t>
      </w:r>
    </w:p>
    <w:p w14:paraId="1585D5D8" w14:textId="25BA9F9A" w:rsidR="00DB43EC" w:rsidRPr="009213DD" w:rsidRDefault="00DB43EC" w:rsidP="00DB43EC">
      <w:pPr>
        <w:spacing w:before="240" w:after="0" w:line="360" w:lineRule="auto"/>
        <w:ind w:firstLine="709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Výstupy vědeckého bádání autor sumarizuje v samostatné kapitole. V závěru kromě sumarizace JUDr. Horváth vyhodnocuje hypotézy, které si stanovil v první části habilitační práce. Způsob vyhodnocení hypotéz považuji za správný. Pozitivně v této kapitole hodnotím, že autor poskytuje své návrhy pro oblast de lege </w:t>
      </w:r>
      <w:proofErr w:type="spellStart"/>
      <w:r w:rsidRPr="009213DD">
        <w:rPr>
          <w:rFonts w:ascii="Arial" w:hAnsi="Arial" w:cs="Arial"/>
          <w:lang w:val="cs-CZ"/>
        </w:rPr>
        <w:t>ferenda</w:t>
      </w:r>
      <w:proofErr w:type="spellEnd"/>
      <w:r w:rsidRPr="009213DD">
        <w:rPr>
          <w:rFonts w:ascii="Arial" w:hAnsi="Arial" w:cs="Arial"/>
          <w:lang w:val="cs-CZ"/>
        </w:rPr>
        <w:t>.</w:t>
      </w:r>
    </w:p>
    <w:p w14:paraId="5C804EDE" w14:textId="6F9C73A4" w:rsidR="00DB43EC" w:rsidRPr="009213DD" w:rsidRDefault="00DB43EC" w:rsidP="00DB43EC">
      <w:pPr>
        <w:spacing w:before="240" w:after="0" w:line="360" w:lineRule="auto"/>
        <w:ind w:firstLine="709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Na konci habilitační práce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uvádí seznam zdrojů, které využil při vypracování habilitační práce. Pozitivně hodnotím, že autor odkazuje jak na slovenskou literaturu. tak i na zahraniční publikace.</w:t>
      </w:r>
    </w:p>
    <w:p w14:paraId="3FB5B0DC" w14:textId="77777777" w:rsidR="00194166" w:rsidRPr="009213DD" w:rsidRDefault="00194166" w:rsidP="00663D28">
      <w:pPr>
        <w:spacing w:line="360" w:lineRule="auto"/>
        <w:jc w:val="both"/>
        <w:rPr>
          <w:rFonts w:ascii="Arial" w:hAnsi="Arial" w:cs="Arial"/>
          <w:lang w:val="cs-CZ"/>
        </w:rPr>
      </w:pPr>
    </w:p>
    <w:p w14:paraId="6DD9D854" w14:textId="6E3A384C" w:rsidR="00663D28" w:rsidRPr="009213DD" w:rsidRDefault="00663D28" w:rsidP="00663D28">
      <w:pPr>
        <w:spacing w:line="360" w:lineRule="auto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>Otázk</w:t>
      </w:r>
      <w:r w:rsidR="00DB43EC" w:rsidRPr="009213DD">
        <w:rPr>
          <w:rFonts w:ascii="Arial" w:hAnsi="Arial" w:cs="Arial"/>
          <w:lang w:val="cs-CZ"/>
        </w:rPr>
        <w:t>y</w:t>
      </w:r>
      <w:r w:rsidRPr="009213DD">
        <w:rPr>
          <w:rFonts w:ascii="Arial" w:hAnsi="Arial" w:cs="Arial"/>
          <w:lang w:val="cs-CZ"/>
        </w:rPr>
        <w:t>:</w:t>
      </w:r>
    </w:p>
    <w:p w14:paraId="0E8F9326" w14:textId="670F3283" w:rsidR="00DB43EC" w:rsidRPr="009213DD" w:rsidRDefault="00DB43EC" w:rsidP="00DB43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lang w:val="cs-CZ"/>
        </w:rPr>
      </w:pPr>
      <w:r w:rsidRPr="009213DD">
        <w:rPr>
          <w:rFonts w:ascii="Arial" w:hAnsi="Arial" w:cs="Arial"/>
          <w:i/>
          <w:iCs/>
          <w:lang w:val="cs-CZ"/>
        </w:rPr>
        <w:t xml:space="preserve">V kontextu rozmachu osobních </w:t>
      </w:r>
      <w:proofErr w:type="spellStart"/>
      <w:r w:rsidRPr="009213DD">
        <w:rPr>
          <w:rFonts w:ascii="Arial" w:hAnsi="Arial" w:cs="Arial"/>
          <w:i/>
          <w:iCs/>
          <w:lang w:val="cs-CZ"/>
        </w:rPr>
        <w:t>smart</w:t>
      </w:r>
      <w:proofErr w:type="spellEnd"/>
      <w:r w:rsidRPr="009213DD">
        <w:rPr>
          <w:rFonts w:ascii="Arial" w:hAnsi="Arial" w:cs="Arial"/>
          <w:i/>
          <w:iCs/>
          <w:lang w:val="cs-CZ"/>
        </w:rPr>
        <w:t xml:space="preserve"> zařízení (například </w:t>
      </w:r>
      <w:proofErr w:type="spellStart"/>
      <w:r w:rsidRPr="009213DD">
        <w:rPr>
          <w:rFonts w:ascii="Arial" w:hAnsi="Arial" w:cs="Arial"/>
          <w:i/>
          <w:iCs/>
          <w:lang w:val="cs-CZ"/>
        </w:rPr>
        <w:t>smart</w:t>
      </w:r>
      <w:proofErr w:type="spellEnd"/>
      <w:r w:rsidRPr="009213DD">
        <w:rPr>
          <w:rFonts w:ascii="Arial" w:hAnsi="Arial" w:cs="Arial"/>
          <w:i/>
          <w:iCs/>
          <w:lang w:val="cs-CZ"/>
        </w:rPr>
        <w:t xml:space="preserve"> hodinky) jak hodnotíte právní úpravu de lege lata zpracování a zpřístupňování digitálních dat (osobních údajů), týkajících se zdravotního stavu fyzické osoby třetím stranám?</w:t>
      </w:r>
    </w:p>
    <w:p w14:paraId="350CD486" w14:textId="3B34C56A" w:rsidR="00DB43EC" w:rsidRPr="009213DD" w:rsidRDefault="00DB43EC" w:rsidP="00DB43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lang w:val="cs-CZ"/>
        </w:rPr>
      </w:pPr>
      <w:r w:rsidRPr="009213DD">
        <w:rPr>
          <w:rFonts w:ascii="Arial" w:hAnsi="Arial" w:cs="Arial"/>
          <w:i/>
          <w:iCs/>
          <w:lang w:val="cs-CZ"/>
        </w:rPr>
        <w:t>Vyjádřete svůj názor k vlastnictví digitálních údajů uložených v cloudu?</w:t>
      </w:r>
    </w:p>
    <w:p w14:paraId="6E973192" w14:textId="1717A7FE" w:rsidR="00DB43EC" w:rsidRPr="009213DD" w:rsidRDefault="00DB43EC" w:rsidP="00DB43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lang w:val="cs-CZ"/>
        </w:rPr>
      </w:pPr>
      <w:r w:rsidRPr="009213DD">
        <w:rPr>
          <w:rFonts w:ascii="Arial" w:hAnsi="Arial" w:cs="Arial"/>
          <w:i/>
          <w:iCs/>
          <w:lang w:val="cs-CZ"/>
        </w:rPr>
        <w:t>V habilitační práci vymezujete tři možné přístupy regulace (právní úpravy) umělé inteligence v souvislosti s právní subjektivitou. Který přístup považujete z Vašeho hlediska na nejpřiměřenější v podmínkách Slovenské republiky?</w:t>
      </w:r>
    </w:p>
    <w:p w14:paraId="2BDC5780" w14:textId="77777777" w:rsidR="00194166" w:rsidRPr="009213DD" w:rsidRDefault="00194166" w:rsidP="00194166">
      <w:pPr>
        <w:pStyle w:val="Odsekzoznamu"/>
        <w:spacing w:line="360" w:lineRule="auto"/>
        <w:jc w:val="both"/>
        <w:rPr>
          <w:rFonts w:ascii="Arial" w:hAnsi="Arial" w:cs="Arial"/>
          <w:lang w:val="cs-CZ"/>
        </w:rPr>
      </w:pPr>
    </w:p>
    <w:p w14:paraId="1D094B6F" w14:textId="13C374DB" w:rsidR="00194166" w:rsidRPr="009213DD" w:rsidRDefault="00194166" w:rsidP="00194166">
      <w:pPr>
        <w:spacing w:line="360" w:lineRule="auto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>Záv</w:t>
      </w:r>
      <w:r w:rsidR="00DB43EC" w:rsidRPr="009213DD">
        <w:rPr>
          <w:rFonts w:ascii="Arial" w:hAnsi="Arial" w:cs="Arial"/>
          <w:lang w:val="cs-CZ"/>
        </w:rPr>
        <w:t>ě</w:t>
      </w:r>
      <w:r w:rsidRPr="009213DD">
        <w:rPr>
          <w:rFonts w:ascii="Arial" w:hAnsi="Arial" w:cs="Arial"/>
          <w:lang w:val="cs-CZ"/>
        </w:rPr>
        <w:t>r oponentského posudku:</w:t>
      </w:r>
    </w:p>
    <w:p w14:paraId="60ECCD8D" w14:textId="1E9A51FF" w:rsidR="00DB43EC" w:rsidRPr="009213DD" w:rsidRDefault="00DB43EC" w:rsidP="00DB43EC">
      <w:pPr>
        <w:spacing w:line="360" w:lineRule="auto"/>
        <w:ind w:firstLine="708"/>
        <w:jc w:val="both"/>
        <w:rPr>
          <w:rFonts w:ascii="Arial" w:hAnsi="Arial" w:cs="Arial"/>
          <w:lang w:val="cs-CZ"/>
        </w:rPr>
      </w:pPr>
      <w:r w:rsidRPr="009213DD">
        <w:rPr>
          <w:rFonts w:ascii="Arial" w:hAnsi="Arial" w:cs="Arial"/>
          <w:lang w:val="cs-CZ"/>
        </w:rPr>
        <w:t xml:space="preserve">S ohledem na výše uvedené, oponentský posudek uzavírám s konstatováním, že </w:t>
      </w:r>
      <w:proofErr w:type="spellStart"/>
      <w:r w:rsidRPr="009213DD">
        <w:rPr>
          <w:rFonts w:ascii="Arial" w:hAnsi="Arial" w:cs="Arial"/>
          <w:lang w:val="cs-CZ"/>
        </w:rPr>
        <w:t>habilitant</w:t>
      </w:r>
      <w:proofErr w:type="spellEnd"/>
      <w:r w:rsidRPr="009213DD">
        <w:rPr>
          <w:rFonts w:ascii="Arial" w:hAnsi="Arial" w:cs="Arial"/>
          <w:lang w:val="cs-CZ"/>
        </w:rPr>
        <w:t xml:space="preserve"> si pro svou habilitační práci vybral velmi aktuální</w:t>
      </w:r>
      <w:r w:rsidR="00AD66EB">
        <w:rPr>
          <w:rFonts w:ascii="Arial" w:hAnsi="Arial" w:cs="Arial"/>
          <w:lang w:val="cs-CZ"/>
        </w:rPr>
        <w:t xml:space="preserve"> téma, které zpracoval ve výborné</w:t>
      </w:r>
      <w:r w:rsidRPr="009213DD">
        <w:rPr>
          <w:rFonts w:ascii="Arial" w:hAnsi="Arial" w:cs="Arial"/>
          <w:lang w:val="cs-CZ"/>
        </w:rPr>
        <w:t xml:space="preserve"> odborné kvalitě.</w:t>
      </w:r>
    </w:p>
    <w:p w14:paraId="4C66BB77" w14:textId="70485970" w:rsidR="00DB43EC" w:rsidRDefault="00DB43EC" w:rsidP="00DB43EC">
      <w:pPr>
        <w:spacing w:line="360" w:lineRule="auto"/>
        <w:ind w:firstLine="708"/>
        <w:jc w:val="both"/>
        <w:rPr>
          <w:rFonts w:ascii="Arial" w:hAnsi="Arial" w:cs="Arial"/>
          <w:b/>
          <w:bCs/>
          <w:lang w:val="cs-CZ"/>
        </w:rPr>
      </w:pPr>
      <w:r w:rsidRPr="009213DD">
        <w:rPr>
          <w:rFonts w:ascii="Arial" w:hAnsi="Arial" w:cs="Arial"/>
          <w:b/>
          <w:bCs/>
          <w:lang w:val="cs-CZ"/>
        </w:rPr>
        <w:t>Po prostudování ostatních podkladů, předložených v habilitačním řízení a po posouzení textu předložené habilitační práce konstatuji, že JUDr. Marian Horváth, Ph.D. splňuje všechny podmínky pro udělení titulu docent v oboru občanské právo a po splnění všech zákonných požadavků doporučuji udělit vědecko-pedagogický titul docent v oboru (inauguračního a habilitačního řízení) občanské právo.</w:t>
      </w:r>
    </w:p>
    <w:p w14:paraId="229BFFB2" w14:textId="163000FF" w:rsidR="00AD66EB" w:rsidRDefault="00AD66EB" w:rsidP="00AD66EB">
      <w:pPr>
        <w:spacing w:line="360" w:lineRule="auto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V Praze 27. 10.  2022</w:t>
      </w:r>
    </w:p>
    <w:p w14:paraId="74F5DA73" w14:textId="5B724ADB" w:rsidR="00AD66EB" w:rsidRPr="00AD66EB" w:rsidRDefault="00AD66EB" w:rsidP="00AD66EB">
      <w:pPr>
        <w:spacing w:line="360" w:lineRule="auto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                                                  Prof. JUDr. Mgr. Josef Salač, Ph.D.</w:t>
      </w:r>
    </w:p>
    <w:sectPr w:rsidR="00AD66EB" w:rsidRPr="00AD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7EFD" w14:textId="77777777" w:rsidR="00541F45" w:rsidRDefault="00541F45" w:rsidP="00D64F61">
      <w:pPr>
        <w:spacing w:after="0" w:line="240" w:lineRule="auto"/>
      </w:pPr>
      <w:r>
        <w:separator/>
      </w:r>
    </w:p>
  </w:endnote>
  <w:endnote w:type="continuationSeparator" w:id="0">
    <w:p w14:paraId="6EDF86F4" w14:textId="77777777" w:rsidR="00541F45" w:rsidRDefault="00541F45" w:rsidP="00D6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ECAA" w14:textId="77777777" w:rsidR="00541F45" w:rsidRDefault="00541F45" w:rsidP="00D64F61">
      <w:pPr>
        <w:spacing w:after="0" w:line="240" w:lineRule="auto"/>
      </w:pPr>
      <w:r>
        <w:separator/>
      </w:r>
    </w:p>
  </w:footnote>
  <w:footnote w:type="continuationSeparator" w:id="0">
    <w:p w14:paraId="37D7FF81" w14:textId="77777777" w:rsidR="00541F45" w:rsidRDefault="00541F45" w:rsidP="00D6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F6E"/>
    <w:multiLevelType w:val="hybridMultilevel"/>
    <w:tmpl w:val="B7F6E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0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61"/>
    <w:rsid w:val="0003485F"/>
    <w:rsid w:val="000C74F1"/>
    <w:rsid w:val="000F1CB6"/>
    <w:rsid w:val="00194166"/>
    <w:rsid w:val="001F28F0"/>
    <w:rsid w:val="001F7AFC"/>
    <w:rsid w:val="00236164"/>
    <w:rsid w:val="002E036C"/>
    <w:rsid w:val="00306F85"/>
    <w:rsid w:val="00377B08"/>
    <w:rsid w:val="0039307B"/>
    <w:rsid w:val="003A3F8B"/>
    <w:rsid w:val="003A4FC3"/>
    <w:rsid w:val="003B4587"/>
    <w:rsid w:val="004A6282"/>
    <w:rsid w:val="00541F45"/>
    <w:rsid w:val="00663D28"/>
    <w:rsid w:val="006E1940"/>
    <w:rsid w:val="006F4077"/>
    <w:rsid w:val="007528BC"/>
    <w:rsid w:val="007C114E"/>
    <w:rsid w:val="0083387C"/>
    <w:rsid w:val="008479A6"/>
    <w:rsid w:val="00895FAE"/>
    <w:rsid w:val="00912ACA"/>
    <w:rsid w:val="009213DD"/>
    <w:rsid w:val="009C7263"/>
    <w:rsid w:val="009D53DF"/>
    <w:rsid w:val="00A12428"/>
    <w:rsid w:val="00A33E9B"/>
    <w:rsid w:val="00AA6024"/>
    <w:rsid w:val="00AD66EB"/>
    <w:rsid w:val="00B17AB9"/>
    <w:rsid w:val="00B61169"/>
    <w:rsid w:val="00B80383"/>
    <w:rsid w:val="00C81A50"/>
    <w:rsid w:val="00CC1D59"/>
    <w:rsid w:val="00D64F61"/>
    <w:rsid w:val="00D94FFF"/>
    <w:rsid w:val="00DB43EC"/>
    <w:rsid w:val="00E25C28"/>
    <w:rsid w:val="00EC6C68"/>
    <w:rsid w:val="00F31986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20629"/>
  <w15:chartTrackingRefBased/>
  <w15:docId w15:val="{5D5F6583-104A-4201-BB41-C2BA491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D2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C1D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1D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1D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1D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1D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Lihanova Michaela, Mgr.</cp:lastModifiedBy>
  <cp:revision>2</cp:revision>
  <dcterms:created xsi:type="dcterms:W3CDTF">2022-11-02T08:00:00Z</dcterms:created>
  <dcterms:modified xsi:type="dcterms:W3CDTF">2022-11-02T08:00:00Z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2022-10-06T15:12:37Z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ActionId">
    <vt:lpwstr>74884ffd-18f3-409b-aae3-1154af7ea32a</vt:lpwstr>
  </property>
  <property fmtid="{D5CDD505-2E9C-101B-9397-08002B2CF9AE}" pid="8" name="MSIP_Label_6a0c4d74-2ddf-4a3f-9c85-3b2ab35ffe4a_ContentBits">
    <vt:lpwstr>0</vt:lpwstr>
  </property>
</Properties>
</file>